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136E1F74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D24595" w:rsidRPr="00D24595">
        <w:rPr>
          <w:rFonts w:cs="Arial"/>
          <w:color w:val="4472C4" w:themeColor="accent1"/>
          <w:szCs w:val="20"/>
        </w:rPr>
        <w:t>DER/ATM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44B6E27A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numéro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D24595">
        <w:rPr>
          <w:rFonts w:cs="Arial"/>
          <w:color w:val="4472C4" w:themeColor="accent1"/>
          <w:szCs w:val="20"/>
        </w:rPr>
        <w:t>202500FCS085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7ADEE376" w14:textId="77777777" w:rsidR="00D24595" w:rsidRDefault="007B377F" w:rsidP="00D24595">
      <w:pPr>
        <w:pStyle w:val="Standard"/>
        <w:tabs>
          <w:tab w:val="left" w:pos="0"/>
        </w:tabs>
        <w:ind w:left="3600" w:hanging="3600"/>
        <w:rPr>
          <w:rFonts w:cs="Arial"/>
          <w:color w:val="4472C4"/>
          <w:szCs w:val="20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 xml:space="preserve">Procédure : </w:t>
      </w:r>
      <w:r w:rsidR="00D24595" w:rsidRPr="00DB2731">
        <w:rPr>
          <w:rFonts w:cs="Arial"/>
          <w:color w:val="4472C4" w:themeColor="accent1"/>
          <w:szCs w:val="20"/>
        </w:rPr>
        <w:t>Procédure avec négociation en application des articles L2124-3 et R.2124-3 1° et 4° du Code de la commande publique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6B282D18" w:rsidR="00EC21D4" w:rsidRDefault="00873C20">
      <w:pPr>
        <w:pStyle w:val="Standard"/>
        <w:rPr>
          <w:color w:val="000000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bookmarkStart w:id="0" w:name="_Hlk210120618"/>
      <w:r w:rsidR="00D24595">
        <w:rPr>
          <w:rFonts w:cs="Arial"/>
          <w:color w:val="4472C4" w:themeColor="accent1"/>
          <w:szCs w:val="20"/>
        </w:rPr>
        <w:t>Services de support à l’environnement de simulation du contrôle aérien</w:t>
      </w:r>
      <w:bookmarkEnd w:id="0"/>
    </w:p>
    <w:p w14:paraId="09DD52E8" w14:textId="77777777" w:rsidR="00EC21D4" w:rsidRDefault="00873C20">
      <w:pPr>
        <w:pStyle w:val="Standard"/>
        <w:tabs>
          <w:tab w:val="left" w:pos="6792"/>
        </w:tabs>
        <w:rPr>
          <w:color w:val="000000"/>
          <w:szCs w:val="20"/>
        </w:rPr>
      </w:pPr>
      <w:r>
        <w:rPr>
          <w:color w:val="000000"/>
          <w:szCs w:val="20"/>
        </w:rPr>
        <w:tab/>
      </w:r>
    </w:p>
    <w:p w14:paraId="5CE84838" w14:textId="77777777" w:rsidR="00D24595" w:rsidRDefault="004A05D6">
      <w:pPr>
        <w:pStyle w:val="Standard"/>
        <w:tabs>
          <w:tab w:val="left" w:pos="3600"/>
        </w:tabs>
        <w:ind w:left="3600" w:hanging="3600"/>
        <w:rPr>
          <w:rFonts w:cs="Arial"/>
          <w:color w:val="FF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Montant du marché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D24595" w:rsidRPr="00D24595">
        <w:rPr>
          <w:rFonts w:cs="Arial"/>
          <w:color w:val="4472C4" w:themeColor="accent1"/>
          <w:szCs w:val="20"/>
        </w:rPr>
        <w:t>BDC : Sans montant minimum et montant maximum sur 4 ans :</w:t>
      </w:r>
      <w:r w:rsidR="00D24595">
        <w:rPr>
          <w:rFonts w:cs="Arial"/>
          <w:color w:val="FF0000"/>
          <w:szCs w:val="20"/>
        </w:rPr>
        <w:t xml:space="preserve"> </w:t>
      </w:r>
    </w:p>
    <w:p w14:paraId="0AC24A27" w14:textId="547D1054" w:rsidR="00EC21D4" w:rsidRPr="00D24595" w:rsidRDefault="00D24595">
      <w:pPr>
        <w:pStyle w:val="Standard"/>
        <w:tabs>
          <w:tab w:val="left" w:pos="3600"/>
        </w:tabs>
        <w:ind w:left="3600" w:hanging="3600"/>
        <w:rPr>
          <w:rFonts w:cs="Arial"/>
          <w:color w:val="4472C4" w:themeColor="accent1"/>
          <w:szCs w:val="20"/>
        </w:rPr>
      </w:pPr>
      <w:r w:rsidRPr="00D24595">
        <w:rPr>
          <w:rFonts w:cs="Arial"/>
          <w:color w:val="4472C4" w:themeColor="accent1"/>
          <w:szCs w:val="20"/>
        </w:rPr>
        <w:t>15 000 000€ HT</w:t>
      </w: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006CC8D6" w:rsidR="004A05D6" w:rsidRDefault="004A05D6" w:rsidP="004A05D6">
            <w:pPr>
              <w:pStyle w:val="Standard"/>
              <w:jc w:val="left"/>
            </w:pPr>
            <w:r>
              <w:t>Personne habilitée articles R2191-59 à 2191-62 du Code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1CE38FA3" w14:textId="006549B6" w:rsidR="00FA77CF" w:rsidRDefault="00873C20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10665189" w:history="1">
            <w:r w:rsidR="00FA77CF" w:rsidRPr="00CC1B30">
              <w:rPr>
                <w:rStyle w:val="Lienhypertexte"/>
                <w:noProof/>
              </w:rPr>
              <w:t>Article 1 -</w:t>
            </w:r>
            <w:r w:rsidR="00FA77CF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="00FA77CF" w:rsidRPr="00CC1B30">
              <w:rPr>
                <w:rStyle w:val="Lienhypertexte"/>
                <w:noProof/>
              </w:rPr>
              <w:t xml:space="preserve">Contractant(s) </w:t>
            </w:r>
            <w:r w:rsidR="00FA77CF" w:rsidRPr="00CC1B30">
              <w:rPr>
                <w:rStyle w:val="Lienhypertexte"/>
                <w:rFonts w:cs="Arial"/>
                <w:noProof/>
              </w:rPr>
              <w:t>(à compléter par le candidat)</w:t>
            </w:r>
            <w:r w:rsidR="00FA77CF">
              <w:rPr>
                <w:noProof/>
              </w:rPr>
              <w:tab/>
            </w:r>
            <w:r w:rsidR="00FA77CF">
              <w:rPr>
                <w:noProof/>
              </w:rPr>
              <w:fldChar w:fldCharType="begin"/>
            </w:r>
            <w:r w:rsidR="00FA77CF">
              <w:rPr>
                <w:noProof/>
              </w:rPr>
              <w:instrText xml:space="preserve"> PAGEREF _Toc210665189 \h </w:instrText>
            </w:r>
            <w:r w:rsidR="00FA77CF">
              <w:rPr>
                <w:noProof/>
              </w:rPr>
            </w:r>
            <w:r w:rsidR="00FA77CF">
              <w:rPr>
                <w:noProof/>
              </w:rPr>
              <w:fldChar w:fldCharType="separate"/>
            </w:r>
            <w:r w:rsidR="00FA77CF">
              <w:rPr>
                <w:noProof/>
              </w:rPr>
              <w:t>3</w:t>
            </w:r>
            <w:r w:rsidR="00FA77CF">
              <w:rPr>
                <w:noProof/>
              </w:rPr>
              <w:fldChar w:fldCharType="end"/>
            </w:r>
          </w:hyperlink>
        </w:p>
        <w:p w14:paraId="610A10C4" w14:textId="59211486" w:rsidR="00FA77CF" w:rsidRDefault="00FA77CF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10665190" w:history="1">
            <w:r w:rsidRPr="00CC1B30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CC1B30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_Toc210665190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5A322404" w14:textId="3500E5E1" w:rsidR="00FA77CF" w:rsidRDefault="00FA77CF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10665191" w:history="1">
            <w:r w:rsidRPr="00CC1B30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CC1B30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_Toc210665191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509C8E1C" w14:textId="40E0CDE8" w:rsidR="00FA77CF" w:rsidRDefault="00FA77CF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10665192" w:history="1">
            <w:r w:rsidRPr="00CC1B30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CC1B30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_Toc210665192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2104AE27" w14:textId="435D5BD4" w:rsidR="00FA77CF" w:rsidRDefault="00FA77CF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10665193" w:history="1">
            <w:r w:rsidRPr="00CC1B30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CC1B30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_Toc210665193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4B99C9CF" w14:textId="4DA9AEFA" w:rsidR="00FA77CF" w:rsidRDefault="00FA77CF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10665194" w:history="1">
            <w:r w:rsidRPr="00CC1B30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CC1B30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_Toc210665194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16C5EE3" w14:textId="65DFFA84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1" w:name="_Toc210665189"/>
      <w:r>
        <w:lastRenderedPageBreak/>
        <w:t>Contractant(s)</w:t>
      </w:r>
      <w:r w:rsidR="002A292C">
        <w:t xml:space="preserve"> </w:t>
      </w:r>
      <w:r w:rsidR="002A292C">
        <w:rPr>
          <w:rFonts w:cs="Arial"/>
          <w:szCs w:val="20"/>
        </w:rPr>
        <w:t>(à compléter par le candidat)</w:t>
      </w:r>
      <w:bookmarkEnd w:id="1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proofErr w:type="gramStart"/>
      <w:r w:rsidRPr="00A877C4">
        <w:rPr>
          <w:rFonts w:cs="Arial"/>
          <w:b/>
          <w:bCs/>
          <w:i/>
          <w:iCs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D24595">
        <w:rPr>
          <w:rFonts w:cs="Arial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6B898882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 xml:space="preserve">, réalisée sur la base des conditions économiques du Mois de remise </w:t>
      </w:r>
      <w:r w:rsidR="00D24595">
        <w:rPr>
          <w:rFonts w:cs="Arial"/>
          <w:sz w:val="18"/>
          <w:szCs w:val="18"/>
        </w:rPr>
        <w:t>de l’offre finale</w:t>
      </w:r>
      <w:r w:rsidRPr="00A877C4">
        <w:rPr>
          <w:rFonts w:cs="Arial"/>
          <w:sz w:val="18"/>
          <w:szCs w:val="18"/>
        </w:rPr>
        <w:t xml:space="preserve"> (dit mois 0). 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577C103" w14:textId="3B455F5A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18"/>
          <w:szCs w:val="18"/>
        </w:rPr>
        <w:t xml:space="preserve">L'offre ainsi présentée me lie pour une durée de </w:t>
      </w:r>
      <w:r w:rsidR="00D24595" w:rsidRPr="00D24595">
        <w:rPr>
          <w:rFonts w:cs="Arial"/>
          <w:sz w:val="18"/>
          <w:szCs w:val="18"/>
        </w:rPr>
        <w:t>6 mois</w:t>
      </w:r>
      <w:r w:rsidRPr="00D24595">
        <w:rPr>
          <w:rFonts w:cs="Arial"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>à compter de la date limite de remise des offres.</w:t>
      </w:r>
    </w:p>
    <w:p w14:paraId="1E34724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2" w:name="_Toc210665190"/>
      <w:r>
        <w:t>Prix</w:t>
      </w:r>
      <w:bookmarkEnd w:id="2"/>
    </w:p>
    <w:p w14:paraId="6EC85F67" w14:textId="3DDAE2FB" w:rsidR="002A292C" w:rsidRPr="00FA77CF" w:rsidRDefault="004226D4" w:rsidP="002A292C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FA77CF">
        <w:rPr>
          <w:rFonts w:eastAsia="Arial" w:cs="Arial"/>
          <w:shd w:val="clear" w:color="auto" w:fill="FFFFFF"/>
        </w:rPr>
        <w:t xml:space="preserve">L’accord-cadre à bons de commande </w:t>
      </w:r>
      <w:r w:rsidR="00FA77CF" w:rsidRPr="00FA77CF">
        <w:rPr>
          <w:rFonts w:eastAsia="Arial" w:cs="Arial"/>
          <w:shd w:val="clear" w:color="auto" w:fill="FFFFFF"/>
        </w:rPr>
        <w:t xml:space="preserve">est </w:t>
      </w:r>
      <w:r w:rsidRPr="00FA77CF">
        <w:rPr>
          <w:rFonts w:eastAsia="Arial" w:cs="Arial"/>
          <w:shd w:val="clear" w:color="auto" w:fill="FFFFFF"/>
        </w:rPr>
        <w:t>conclu avec un attributaire les montants suivants :</w:t>
      </w:r>
    </w:p>
    <w:p w14:paraId="2DAB945F" w14:textId="77777777" w:rsidR="002A292C" w:rsidRPr="00FA77CF" w:rsidRDefault="002A292C" w:rsidP="002A292C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FA77CF">
        <w:rPr>
          <w:rFonts w:eastAsia="Arial" w:cs="Arial"/>
          <w:shd w:val="clear" w:color="auto" w:fill="FFFFFF"/>
        </w:rPr>
        <w:t>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FA77CF" w:rsidRPr="00FA77CF" w14:paraId="26A7F8EF" w14:textId="77777777" w:rsidTr="001C6B5D">
        <w:tc>
          <w:tcPr>
            <w:tcW w:w="4312" w:type="dxa"/>
          </w:tcPr>
          <w:p w14:paraId="2A67C0BA" w14:textId="77777777" w:rsidR="002A292C" w:rsidRPr="00FA77CF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ind w:right="111"/>
              <w:rPr>
                <w:rFonts w:eastAsia="Arial" w:cs="Arial"/>
                <w:shd w:val="clear" w:color="auto" w:fill="FFFFFF"/>
              </w:rPr>
            </w:pPr>
            <w:r w:rsidRPr="00FA77CF">
              <w:rPr>
                <w:rFonts w:eastAsia="Arial" w:cs="Arial"/>
                <w:shd w:val="clear" w:color="auto" w:fill="FFFFFF"/>
              </w:rPr>
              <w:t>Montant minimum</w:t>
            </w:r>
          </w:p>
        </w:tc>
        <w:tc>
          <w:tcPr>
            <w:tcW w:w="4312" w:type="dxa"/>
          </w:tcPr>
          <w:p w14:paraId="69596C98" w14:textId="3832FCF5" w:rsidR="002A292C" w:rsidRPr="00FA77CF" w:rsidRDefault="00FA77CF" w:rsidP="001C6B5D">
            <w:pPr>
              <w:keepLines/>
              <w:widowControl w:val="0"/>
              <w:autoSpaceDE w:val="0"/>
              <w:autoSpaceDN w:val="0"/>
              <w:adjustRightInd w:val="0"/>
              <w:ind w:right="111"/>
              <w:rPr>
                <w:rFonts w:eastAsia="Arial" w:cs="Arial"/>
                <w:shd w:val="clear" w:color="auto" w:fill="FFFFFF"/>
              </w:rPr>
            </w:pPr>
            <w:r w:rsidRPr="00FA77CF">
              <w:rPr>
                <w:rFonts w:eastAsia="Arial" w:cs="Arial"/>
                <w:shd w:val="clear" w:color="auto" w:fill="FFFFFF"/>
              </w:rPr>
              <w:t>Sans</w:t>
            </w:r>
          </w:p>
        </w:tc>
      </w:tr>
      <w:tr w:rsidR="00FA77CF" w:rsidRPr="00FA77CF" w14:paraId="6E69D052" w14:textId="77777777" w:rsidTr="001C6B5D">
        <w:tc>
          <w:tcPr>
            <w:tcW w:w="4312" w:type="dxa"/>
          </w:tcPr>
          <w:p w14:paraId="1505AA04" w14:textId="77777777" w:rsidR="002A292C" w:rsidRPr="00FA77CF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ind w:right="111"/>
              <w:rPr>
                <w:rFonts w:eastAsia="Arial" w:cs="Arial"/>
                <w:shd w:val="clear" w:color="auto" w:fill="FFFFFF"/>
              </w:rPr>
            </w:pPr>
            <w:r w:rsidRPr="00FA77CF">
              <w:rPr>
                <w:rFonts w:eastAsia="Arial" w:cs="Arial"/>
                <w:shd w:val="clear" w:color="auto" w:fill="FFFFFF"/>
              </w:rPr>
              <w:t>Montant maximum</w:t>
            </w:r>
          </w:p>
        </w:tc>
        <w:tc>
          <w:tcPr>
            <w:tcW w:w="4312" w:type="dxa"/>
          </w:tcPr>
          <w:p w14:paraId="15580FFB" w14:textId="353F8022" w:rsidR="002A292C" w:rsidRPr="00FA77CF" w:rsidRDefault="00FA77CF" w:rsidP="001C6B5D">
            <w:pPr>
              <w:keepLines/>
              <w:widowControl w:val="0"/>
              <w:autoSpaceDE w:val="0"/>
              <w:autoSpaceDN w:val="0"/>
              <w:adjustRightInd w:val="0"/>
              <w:ind w:right="111"/>
              <w:rPr>
                <w:rFonts w:eastAsia="Arial" w:cs="Arial"/>
                <w:shd w:val="clear" w:color="auto" w:fill="FFFFFF"/>
              </w:rPr>
            </w:pPr>
            <w:r w:rsidRPr="00FA77CF">
              <w:rPr>
                <w:rFonts w:eastAsia="Arial" w:cs="Arial"/>
                <w:shd w:val="clear" w:color="auto" w:fill="FFFFFF"/>
              </w:rPr>
              <w:t>15 000 000 € HT pour toute la durée d’exécution de l’accord-cadre (48 mois)</w:t>
            </w:r>
          </w:p>
        </w:tc>
      </w:tr>
    </w:tbl>
    <w:p w14:paraId="65EA3DCD" w14:textId="614BA2A6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000000"/>
          <w:shd w:val="clear" w:color="auto" w:fill="FFFFFF"/>
        </w:rPr>
      </w:pPr>
    </w:p>
    <w:p w14:paraId="16A306A9" w14:textId="3FF34982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>
        <w:rPr>
          <w:rFonts w:cs="Arial"/>
          <w:szCs w:val="20"/>
        </w:rPr>
        <w:t>(à compléter par le candidat)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25429D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</w:tcPr>
          <w:p w14:paraId="3EB65982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right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 xml:space="preserve">€ 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3" w:name="_Toc210665191"/>
      <w:r>
        <w:t>Durée de validité et délai</w:t>
      </w:r>
      <w:bookmarkEnd w:id="3"/>
    </w:p>
    <w:p w14:paraId="4EA6B9E8" w14:textId="77777777" w:rsidR="00FA77CF" w:rsidRPr="000010B0" w:rsidRDefault="00FA77CF" w:rsidP="00FA77CF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0010B0">
        <w:rPr>
          <w:rFonts w:eastAsia="Arial" w:cs="Arial"/>
          <w:shd w:val="clear" w:color="auto" w:fill="FFFFFF"/>
        </w:rPr>
        <w:t>L'accord-cadre est conclu pour une durée de 4 ans à compter de sa notification.</w:t>
      </w:r>
    </w:p>
    <w:p w14:paraId="6D36CCAD" w14:textId="77777777" w:rsidR="00FA77CF" w:rsidRPr="000010B0" w:rsidRDefault="00FA77CF" w:rsidP="00FA77CF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0010B0">
        <w:rPr>
          <w:rFonts w:eastAsia="Arial" w:cs="Arial"/>
          <w:shd w:val="clear" w:color="auto" w:fill="FFFFFF"/>
        </w:rPr>
        <w:t>L’exécution des prestations débutera à compter de la réception d’un ordre de service correspondant (au plus tôt le 22 juin 2026).</w:t>
      </w:r>
    </w:p>
    <w:p w14:paraId="7CC3A740" w14:textId="77777777" w:rsidR="00FA77CF" w:rsidRPr="000010B0" w:rsidRDefault="00FA77CF" w:rsidP="00FA77CF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0010B0">
        <w:rPr>
          <w:rFonts w:eastAsia="Arial" w:cs="Arial"/>
          <w:shd w:val="clear" w:color="auto" w:fill="FFFFFF"/>
        </w:rPr>
        <w:t>Le délai entre la date de notification et le début d’exécution des prestations doit permettre de réaliser le transfert de compétence entre l’ancien et le nouveau titulaire.</w:t>
      </w:r>
    </w:p>
    <w:p w14:paraId="5B688C4E" w14:textId="46330F69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4" w:name="_Toc210665192"/>
      <w:r>
        <w:t>Paiement</w:t>
      </w:r>
      <w:bookmarkEnd w:id="4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 w:rsidRPr="002A292C">
        <w:rPr>
          <w:rFonts w:cs="Arial"/>
          <w:szCs w:val="20"/>
        </w:rPr>
        <w:t>Zone à compléter par le candidat :</w:t>
      </w:r>
    </w:p>
    <w:p w14:paraId="35BDE773" w14:textId="77777777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i/>
          <w:iCs/>
          <w:sz w:val="16"/>
          <w:szCs w:val="16"/>
        </w:rPr>
        <w:t>Zone à compléter par le candidat :</w:t>
      </w: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7288E0AA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lastRenderedPageBreak/>
        <w:t>En cas de groupement</w:t>
      </w:r>
      <w:r w:rsidR="0025429D">
        <w:rPr>
          <w:rFonts w:cs="Arial"/>
          <w:szCs w:val="20"/>
        </w:rPr>
        <w:t>, la répartition des prestations est fournies en annexe.</w:t>
      </w:r>
    </w:p>
    <w:p w14:paraId="7A81F65D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>Selon les dispositions du Code de la Commande Publique.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i/>
          <w:iCs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0C59ABED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i/>
          <w:iCs/>
          <w:sz w:val="16"/>
          <w:szCs w:val="16"/>
        </w:rPr>
        <w:t>Zone à compléter par le candidat :</w:t>
      </w: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</w:t>
            </w:r>
            <w:proofErr w:type="gramStart"/>
            <w:r w:rsidRPr="00B41D02">
              <w:rPr>
                <w:rFonts w:cs="Arial"/>
                <w:szCs w:val="20"/>
              </w:rPr>
              <w:t>........................................... ,</w:t>
            </w:r>
            <w:proofErr w:type="gramEnd"/>
            <w:r w:rsidRPr="00B41D02">
              <w:rPr>
                <w:rFonts w:cs="Arial"/>
                <w:szCs w:val="20"/>
              </w:rPr>
              <w:t xml:space="preserve">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0A87A8D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75359ECC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2519F9D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091643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A4C7C7E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22CF011B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F4E2743" w14:textId="0DEB4215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5" w:name="_Toc210665193"/>
      <w:r>
        <w:t>Décision du pouvoir adjudicateur</w:t>
      </w:r>
      <w:bookmarkEnd w:id="5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2E5CE76A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D26A014" w14:textId="77777777" w:rsidR="004A05D6" w:rsidRPr="009F60E2" w:rsidRDefault="004A05D6" w:rsidP="004A05D6">
      <w:pPr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05AAE68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3435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F49765B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6" w:name="_Toc210665194"/>
      <w:r>
        <w:t>Nantissement ou cession de créance</w:t>
      </w:r>
      <w:bookmarkEnd w:id="6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 xml:space="preserve">Le représentant du </w:t>
      </w:r>
      <w:proofErr w:type="spellStart"/>
      <w:r w:rsidRPr="009F60E2">
        <w:rPr>
          <w:rFonts w:cs="Arial"/>
          <w:szCs w:val="20"/>
        </w:rPr>
        <w:t>du</w:t>
      </w:r>
      <w:proofErr w:type="spellEnd"/>
      <w:r w:rsidRPr="009F60E2">
        <w:rPr>
          <w:rFonts w:cs="Arial"/>
          <w:szCs w:val="20"/>
        </w:rPr>
        <w:t xml:space="preserve">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4A05D6" w:rsidRPr="009F60E2" w14:paraId="680C9386" w14:textId="77777777" w:rsidTr="001C6B5D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1C6B5D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1C6B5D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1C6B5D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</w:tbl>
    <w:p w14:paraId="2838D55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5" w:right="111" w:firstLine="12"/>
        <w:rPr>
          <w:rFonts w:cs="Arial"/>
          <w:sz w:val="24"/>
        </w:rPr>
      </w:pPr>
      <w:bookmarkStart w:id="7" w:name="page_total_master0"/>
      <w:bookmarkStart w:id="8" w:name="page_total"/>
      <w:bookmarkEnd w:id="7"/>
      <w:bookmarkEnd w:id="8"/>
    </w:p>
    <w:p w14:paraId="7092B1C0" w14:textId="77777777" w:rsidR="00EC21D4" w:rsidRDefault="00873C20">
      <w:r>
        <w:rPr>
          <w:shd w:val="clear" w:color="auto" w:fill="FFFFFF"/>
        </w:rPr>
        <w:t>    </w:t>
      </w:r>
    </w:p>
    <w:p w14:paraId="5F00EA85" w14:textId="77777777" w:rsidR="00EC21D4" w:rsidRDefault="00EC21D4"/>
    <w:p w14:paraId="3EFFD532" w14:textId="77777777" w:rsidR="00EC21D4" w:rsidRDefault="00873C20">
      <w:r>
        <w:rPr>
          <w:shd w:val="clear" w:color="auto" w:fill="FFFFFF"/>
        </w:rPr>
        <w:t>    </w:t>
      </w:r>
    </w:p>
    <w:p w14:paraId="07DEC2FE" w14:textId="77777777" w:rsidR="0025429D" w:rsidRDefault="0025429D">
      <w:pPr>
        <w:widowControl w:val="0"/>
        <w:spacing w:before="0"/>
        <w:jc w:val="left"/>
      </w:pPr>
      <w: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0D73EE" w14:paraId="4B98207F" w14:textId="77777777" w:rsidTr="00D56CE1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5073FA8" w14:textId="77777777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</w:p>
          <w:p w14:paraId="5221D08B" w14:textId="37E481D5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......................................................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9" w:name="Annexe_conjoint"/>
      <w:bookmarkEnd w:id="9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proofErr w:type="gramStart"/>
            <w:r w:rsidRPr="002B01C5">
              <w:rPr>
                <w:rFonts w:cs="Arial"/>
                <w:szCs w:val="20"/>
              </w:rPr>
              <w:t>de</w:t>
            </w:r>
            <w:proofErr w:type="gramEnd"/>
            <w:r w:rsidRPr="002B01C5">
              <w:rPr>
                <w:rFonts w:cs="Arial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10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......................................................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10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>
      <w:footerReference w:type="default" r:id="rId8"/>
      <w:headerReference w:type="first" r:id="rId9"/>
      <w:pgSz w:w="12240" w:h="15840"/>
      <w:pgMar w:top="1440" w:right="1803" w:bottom="1440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627C3772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D24595">
      <w:rPr>
        <w:color w:val="4472C4" w:themeColor="accent1"/>
      </w:rPr>
      <w:t>_PRESTATIONS DE SUPPORT A L’ENVIRONNEMENT DE SIMULATION DU CONTROLE AERIEN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FD05B9">
      <w:fldChar w:fldCharType="begin"/>
    </w:r>
    <w:r w:rsidR="00FD05B9">
      <w:instrText xml:space="preserve"> NUMPAGES </w:instrText>
    </w:r>
    <w:r w:rsidR="00FD05B9">
      <w:fldChar w:fldCharType="separate"/>
    </w:r>
    <w:r w:rsidR="00873C20">
      <w:t>16</w:t>
    </w:r>
    <w:r w:rsidR="00FD05B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22A7ABF2" w:rsidR="00EC21D4" w:rsidRDefault="00FD05B9">
    <w:pPr>
      <w:pStyle w:val="Normal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14F9D3" wp14:editId="57382550">
          <wp:simplePos x="0" y="0"/>
          <wp:positionH relativeFrom="column">
            <wp:posOffset>3992880</wp:posOffset>
          </wp:positionH>
          <wp:positionV relativeFrom="paragraph">
            <wp:posOffset>83185</wp:posOffset>
          </wp:positionV>
          <wp:extent cx="1381125" cy="890270"/>
          <wp:effectExtent l="0" t="0" r="9525" b="5080"/>
          <wp:wrapTight wrapText="bothSides">
            <wp:wrapPolygon edited="1">
              <wp:start x="0" y="0"/>
              <wp:lineTo x="0" y="21382"/>
              <wp:lineTo x="21451" y="21382"/>
              <wp:lineTo x="21451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873C20">
      <w:rPr>
        <w:noProof/>
      </w:rPr>
      <w:drawing>
        <wp:inline distT="0" distB="0" distL="0" distR="0" wp14:anchorId="085F2D36" wp14:editId="6E7FC9AF">
          <wp:extent cx="3261360" cy="1015728"/>
          <wp:effectExtent l="0" t="0" r="0" b="0"/>
          <wp:docPr id="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8"/>
  </w:num>
  <w:num w:numId="2" w16cid:durableId="304822591">
    <w:abstractNumId w:val="16"/>
  </w:num>
  <w:num w:numId="3" w16cid:durableId="1406685822">
    <w:abstractNumId w:val="19"/>
  </w:num>
  <w:num w:numId="4" w16cid:durableId="2112118332">
    <w:abstractNumId w:val="17"/>
  </w:num>
  <w:num w:numId="5" w16cid:durableId="2040206470">
    <w:abstractNumId w:val="14"/>
  </w:num>
  <w:num w:numId="6" w16cid:durableId="1968585323">
    <w:abstractNumId w:val="15"/>
  </w:num>
  <w:num w:numId="7" w16cid:durableId="1132214684">
    <w:abstractNumId w:val="11"/>
  </w:num>
  <w:num w:numId="8" w16cid:durableId="1106995876">
    <w:abstractNumId w:val="0"/>
  </w:num>
  <w:num w:numId="9" w16cid:durableId="2134202627">
    <w:abstractNumId w:val="13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0"/>
  </w:num>
  <w:num w:numId="13" w16cid:durableId="1809010127">
    <w:abstractNumId w:val="12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06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010B0"/>
    <w:rsid w:val="00033CC3"/>
    <w:rsid w:val="000B0ADD"/>
    <w:rsid w:val="000D73EE"/>
    <w:rsid w:val="000E7E4E"/>
    <w:rsid w:val="001A34EF"/>
    <w:rsid w:val="00250035"/>
    <w:rsid w:val="0025429D"/>
    <w:rsid w:val="002A292C"/>
    <w:rsid w:val="00352E90"/>
    <w:rsid w:val="003E09C7"/>
    <w:rsid w:val="004226D4"/>
    <w:rsid w:val="00494AC0"/>
    <w:rsid w:val="004A05D6"/>
    <w:rsid w:val="004A5B28"/>
    <w:rsid w:val="005978D4"/>
    <w:rsid w:val="006D6BCD"/>
    <w:rsid w:val="00740B3D"/>
    <w:rsid w:val="007B377F"/>
    <w:rsid w:val="00832FE4"/>
    <w:rsid w:val="00867966"/>
    <w:rsid w:val="00873C20"/>
    <w:rsid w:val="008C220E"/>
    <w:rsid w:val="009735A5"/>
    <w:rsid w:val="00B40420"/>
    <w:rsid w:val="00CA5963"/>
    <w:rsid w:val="00CC3267"/>
    <w:rsid w:val="00D005BB"/>
    <w:rsid w:val="00D24595"/>
    <w:rsid w:val="00D36074"/>
    <w:rsid w:val="00D53D5F"/>
    <w:rsid w:val="00DA2602"/>
    <w:rsid w:val="00DA57D1"/>
    <w:rsid w:val="00EC21D4"/>
    <w:rsid w:val="00F415EE"/>
    <w:rsid w:val="00F433F2"/>
    <w:rsid w:val="00F44C15"/>
    <w:rsid w:val="00F52CAC"/>
    <w:rsid w:val="00F62AFA"/>
    <w:rsid w:val="00FA77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A5963"/>
    <w:rsid w:val="00CB2DE6"/>
    <w:rsid w:val="00DA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10</Pages>
  <Words>1167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Lilia DROUA</cp:lastModifiedBy>
  <cp:revision>18</cp:revision>
  <cp:lastPrinted>2025-09-02T15:57:00Z</cp:lastPrinted>
  <dcterms:created xsi:type="dcterms:W3CDTF">2025-08-20T08:11:00Z</dcterms:created>
  <dcterms:modified xsi:type="dcterms:W3CDTF">2025-10-28T14:23:00Z</dcterms:modified>
</cp:coreProperties>
</file>